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E962E" w14:textId="707CB208" w:rsidR="003B7F2A" w:rsidRPr="0068405B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68405B">
        <w:rPr>
          <w:rFonts w:ascii="Arial" w:hAnsi="Arial" w:cs="Arial"/>
          <w:b/>
          <w:sz w:val="20"/>
        </w:rPr>
        <w:t xml:space="preserve">ANNEXE </w:t>
      </w:r>
      <w:r w:rsidR="0068405B" w:rsidRPr="0068405B">
        <w:rPr>
          <w:rFonts w:ascii="Arial" w:hAnsi="Arial" w:cs="Arial"/>
          <w:b/>
          <w:sz w:val="20"/>
        </w:rPr>
        <w:t xml:space="preserve">1 au CCAP </w:t>
      </w:r>
      <w:r w:rsidR="00D5288C">
        <w:rPr>
          <w:rFonts w:ascii="Arial" w:hAnsi="Arial" w:cs="Arial"/>
          <w:b/>
          <w:sz w:val="20"/>
        </w:rPr>
        <w:t>P</w:t>
      </w:r>
      <w:r w:rsidR="00D1787E">
        <w:rPr>
          <w:rFonts w:ascii="Arial" w:hAnsi="Arial" w:cs="Arial"/>
          <w:b/>
          <w:sz w:val="20"/>
        </w:rPr>
        <w:t>2</w:t>
      </w:r>
      <w:r w:rsidR="001408C2">
        <w:rPr>
          <w:rFonts w:ascii="Arial" w:hAnsi="Arial" w:cs="Arial"/>
          <w:b/>
          <w:sz w:val="20"/>
        </w:rPr>
        <w:t>532</w:t>
      </w:r>
      <w:r w:rsidR="00D5288C">
        <w:rPr>
          <w:rFonts w:ascii="Arial" w:hAnsi="Arial" w:cs="Arial"/>
          <w:b/>
          <w:sz w:val="20"/>
        </w:rPr>
        <w:t>-</w:t>
      </w:r>
      <w:r w:rsidR="009636B7">
        <w:rPr>
          <w:rFonts w:ascii="Arial" w:hAnsi="Arial" w:cs="Arial"/>
          <w:b/>
          <w:sz w:val="20"/>
        </w:rPr>
        <w:t>PA</w:t>
      </w:r>
      <w:r w:rsidR="00D5288C">
        <w:rPr>
          <w:rFonts w:ascii="Arial" w:hAnsi="Arial" w:cs="Arial"/>
          <w:b/>
          <w:sz w:val="20"/>
        </w:rPr>
        <w:t>-DIFI</w:t>
      </w:r>
    </w:p>
    <w:p w14:paraId="67741D3A" w14:textId="77777777" w:rsidR="003B7F2A" w:rsidRPr="0068405B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6C9234F3" w14:textId="77777777" w:rsidR="003B7F2A" w:rsidRPr="0068405B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40064A49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68405B">
        <w:rPr>
          <w:rFonts w:ascii="Arial" w:hAnsi="Arial" w:cs="Arial"/>
          <w:b/>
          <w:sz w:val="20"/>
        </w:rPr>
        <w:t>DECLARATION D’ABSENCE DE CONFLIT D’INTERETS</w:t>
      </w:r>
    </w:p>
    <w:p w14:paraId="4C5C9DAC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</w:rPr>
      </w:pPr>
    </w:p>
    <w:p w14:paraId="1819B072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2C92BA8A" w14:textId="77777777" w:rsidR="003B7F2A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Je soussigné (e), ….</w:t>
      </w:r>
    </w:p>
    <w:p w14:paraId="1ACCAE5D" w14:textId="77777777" w:rsidR="00CD1582" w:rsidRPr="00807142" w:rsidRDefault="00CD1582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140B11A8" w14:textId="77777777" w:rsidR="003B7F2A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proofErr w:type="gramStart"/>
      <w:r w:rsidRPr="00807142">
        <w:rPr>
          <w:rFonts w:ascii="Arial" w:hAnsi="Arial" w:cs="Arial"/>
          <w:sz w:val="20"/>
        </w:rPr>
        <w:t>représentant</w:t>
      </w:r>
      <w:proofErr w:type="gramEnd"/>
      <w:r w:rsidRPr="00807142">
        <w:rPr>
          <w:rFonts w:ascii="Arial" w:hAnsi="Arial" w:cs="Arial"/>
          <w:sz w:val="20"/>
        </w:rPr>
        <w:t xml:space="preserve"> de la société …</w:t>
      </w:r>
    </w:p>
    <w:p w14:paraId="55D9B451" w14:textId="77777777" w:rsidR="00CD1582" w:rsidRPr="00807142" w:rsidRDefault="00CD1582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07B1257D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31F7DC84" w14:textId="43164AC0" w:rsidR="003B7F2A" w:rsidRPr="001408C2" w:rsidRDefault="003B7F2A" w:rsidP="001408C2">
      <w:pPr>
        <w:pStyle w:val="Default"/>
        <w:jc w:val="both"/>
        <w:rPr>
          <w:sz w:val="20"/>
        </w:rPr>
      </w:pPr>
      <w:proofErr w:type="gramStart"/>
      <w:r w:rsidRPr="00807142">
        <w:rPr>
          <w:b/>
          <w:sz w:val="20"/>
        </w:rPr>
        <w:t>déclare</w:t>
      </w:r>
      <w:proofErr w:type="gramEnd"/>
      <w:r w:rsidRPr="00807142">
        <w:rPr>
          <w:sz w:val="20"/>
        </w:rPr>
        <w:t xml:space="preserve"> que la société, ses représentants et salariés susceptibles d’exécuter tout ou partie du marché relatif </w:t>
      </w:r>
      <w:r w:rsidR="000B7411" w:rsidRPr="000B7411">
        <w:rPr>
          <w:sz w:val="20"/>
        </w:rPr>
        <w:t xml:space="preserve">au </w:t>
      </w:r>
      <w:bookmarkStart w:id="0" w:name="_Hlk66201011"/>
      <w:r w:rsidR="001408C2" w:rsidRPr="001408C2">
        <w:rPr>
          <w:sz w:val="20"/>
        </w:rPr>
        <w:t xml:space="preserve">travaux de rénovation </w:t>
      </w:r>
      <w:bookmarkEnd w:id="0"/>
      <w:r w:rsidR="001408C2" w:rsidRPr="001408C2">
        <w:rPr>
          <w:sz w:val="20"/>
        </w:rPr>
        <w:t>des menuiseries extérieures de l’ancien hôtel de Villacerf situe 11 Place des Vosges/12 rue de Turenne à Paris 4ème</w:t>
      </w:r>
      <w:r w:rsidRPr="00807142">
        <w:rPr>
          <w:sz w:val="20"/>
        </w:rPr>
        <w:t>:</w:t>
      </w:r>
    </w:p>
    <w:p w14:paraId="0CD37EF6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28BA5007" w14:textId="77777777" w:rsidR="003B7F2A" w:rsidRPr="00807142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proofErr w:type="gramStart"/>
      <w:r w:rsidRPr="00807142">
        <w:rPr>
          <w:rFonts w:ascii="Arial" w:hAnsi="Arial" w:cs="Arial"/>
          <w:sz w:val="20"/>
        </w:rPr>
        <w:t>ne</w:t>
      </w:r>
      <w:proofErr w:type="gramEnd"/>
      <w:r w:rsidRPr="00807142">
        <w:rPr>
          <w:rFonts w:ascii="Arial" w:hAnsi="Arial" w:cs="Arial"/>
          <w:sz w:val="20"/>
        </w:rPr>
        <w:t xml:space="preserve"> sont pas en situation de conflit d’intérêts. Un conflit d’intérêts peut notamment résulter d’un intérêt, direct ou indirect, économique, financier, professionnel, personnel ou familial ;</w:t>
      </w:r>
    </w:p>
    <w:p w14:paraId="0E9CD9EA" w14:textId="77777777" w:rsidR="003B7F2A" w:rsidRPr="00807142" w:rsidRDefault="003B7F2A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3260906B" w14:textId="77777777" w:rsidR="003B7F2A" w:rsidRPr="00807142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proofErr w:type="gramStart"/>
      <w:r w:rsidRPr="00807142">
        <w:rPr>
          <w:rFonts w:ascii="Arial" w:hAnsi="Arial" w:cs="Arial"/>
          <w:sz w:val="20"/>
        </w:rPr>
        <w:t>signaleront</w:t>
      </w:r>
      <w:proofErr w:type="gramEnd"/>
      <w:r w:rsidRPr="00807142">
        <w:rPr>
          <w:rFonts w:ascii="Arial" w:hAnsi="Arial" w:cs="Arial"/>
          <w:sz w:val="20"/>
        </w:rPr>
        <w:t xml:space="preserve"> sans délai au pouvoir adjudicateur toute situation de conflit d’intérêts ou de risque de conflit d’intérêts ;</w:t>
      </w:r>
    </w:p>
    <w:p w14:paraId="3D912B5E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05398E78" w14:textId="77777777" w:rsidR="003B7F2A" w:rsidRPr="00807142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proofErr w:type="gramStart"/>
      <w:r w:rsidRPr="00807142">
        <w:rPr>
          <w:rFonts w:ascii="Arial" w:hAnsi="Arial" w:cs="Arial"/>
          <w:sz w:val="20"/>
        </w:rPr>
        <w:t>prendront</w:t>
      </w:r>
      <w:proofErr w:type="gramEnd"/>
      <w:r w:rsidRPr="00807142">
        <w:rPr>
          <w:rFonts w:ascii="Arial" w:hAnsi="Arial" w:cs="Arial"/>
          <w:sz w:val="20"/>
        </w:rPr>
        <w:t xml:space="preserve"> toute mesure pour éviter de se placer en situation de conflit d’intérêts ;</w:t>
      </w:r>
    </w:p>
    <w:p w14:paraId="0C1B327E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0A6CB54A" w14:textId="77777777" w:rsidR="003B7F2A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proofErr w:type="gramStart"/>
      <w:r w:rsidRPr="00807142">
        <w:rPr>
          <w:rFonts w:ascii="Arial" w:hAnsi="Arial" w:cs="Arial"/>
          <w:sz w:val="20"/>
        </w:rPr>
        <w:t>s’engageront</w:t>
      </w:r>
      <w:proofErr w:type="gramEnd"/>
      <w:r w:rsidRPr="00807142">
        <w:rPr>
          <w:rFonts w:ascii="Arial" w:hAnsi="Arial" w:cs="Arial"/>
          <w:sz w:val="20"/>
        </w:rPr>
        <w:t xml:space="preserve"> à faire respecter ces principes aux sous-traitants de la société auxquels ils auront recours pour l</w:t>
      </w:r>
      <w:r>
        <w:rPr>
          <w:rFonts w:ascii="Arial" w:hAnsi="Arial" w:cs="Arial"/>
          <w:sz w:val="20"/>
        </w:rPr>
        <w:t>’exécution du marché susvisé.</w:t>
      </w:r>
    </w:p>
    <w:p w14:paraId="07737D20" w14:textId="77777777" w:rsidR="003B7F2A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7493F2AA" w14:textId="77777777" w:rsidR="003B7F2A" w:rsidRPr="00807142" w:rsidRDefault="003B7F2A" w:rsidP="003B7F2A">
      <w:pPr>
        <w:pStyle w:val="Paragraphedeliste"/>
        <w:spacing w:after="160" w:line="259" w:lineRule="auto"/>
        <w:ind w:left="567"/>
        <w:contextualSpacing/>
        <w:jc w:val="both"/>
        <w:rPr>
          <w:rFonts w:ascii="Arial" w:hAnsi="Arial" w:cs="Arial"/>
          <w:sz w:val="20"/>
        </w:rPr>
      </w:pPr>
    </w:p>
    <w:p w14:paraId="6AD14CE1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7A7F4DF1" w14:textId="77777777" w:rsidR="003B7F2A" w:rsidRPr="00807142" w:rsidRDefault="003B7F2A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00DE20A6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64972ACA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L’ACOSS se réserve le droit de vérifier ces informations.</w:t>
      </w:r>
    </w:p>
    <w:p w14:paraId="165160DA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AFD457D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15FB263" w14:textId="4982DBB1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Fait à …</w:t>
      </w:r>
      <w:r w:rsidR="001408C2">
        <w:rPr>
          <w:rFonts w:ascii="Arial" w:hAnsi="Arial" w:cs="Arial"/>
          <w:sz w:val="20"/>
        </w:rPr>
        <w:t xml:space="preserve">  </w:t>
      </w:r>
      <w:r w:rsidR="00EF4A1D">
        <w:rPr>
          <w:rFonts w:ascii="Arial" w:hAnsi="Arial" w:cs="Arial"/>
          <w:sz w:val="20"/>
        </w:rPr>
        <w:t xml:space="preserve">   </w:t>
      </w:r>
      <w:r w:rsidR="001408C2">
        <w:rPr>
          <w:rFonts w:ascii="Arial" w:hAnsi="Arial" w:cs="Arial"/>
          <w:sz w:val="20"/>
        </w:rPr>
        <w:t xml:space="preserve">  </w:t>
      </w:r>
      <w:proofErr w:type="gramStart"/>
      <w:r w:rsidR="001408C2">
        <w:rPr>
          <w:rFonts w:ascii="Arial" w:hAnsi="Arial" w:cs="Arial"/>
          <w:sz w:val="20"/>
        </w:rPr>
        <w:t xml:space="preserve">  </w:t>
      </w:r>
      <w:r w:rsidRPr="00807142">
        <w:rPr>
          <w:rFonts w:ascii="Arial" w:hAnsi="Arial" w:cs="Arial"/>
          <w:sz w:val="20"/>
        </w:rPr>
        <w:t>,</w:t>
      </w:r>
      <w:proofErr w:type="gramEnd"/>
      <w:r w:rsidRPr="00807142">
        <w:rPr>
          <w:rFonts w:ascii="Arial" w:hAnsi="Arial" w:cs="Arial"/>
          <w:sz w:val="20"/>
        </w:rPr>
        <w:t xml:space="preserve"> le …</w:t>
      </w:r>
      <w:r w:rsidR="001408C2">
        <w:rPr>
          <w:rFonts w:ascii="Arial" w:hAnsi="Arial" w:cs="Arial"/>
          <w:sz w:val="20"/>
        </w:rPr>
        <w:t xml:space="preserve">  </w:t>
      </w:r>
    </w:p>
    <w:p w14:paraId="7F4B61F8" w14:textId="6550A4F0" w:rsidR="003B7F2A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30565FA0" w14:textId="77777777" w:rsidR="001408C2" w:rsidRPr="00807142" w:rsidRDefault="001408C2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09FA576A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[</w:t>
      </w:r>
      <w:proofErr w:type="gramStart"/>
      <w:r w:rsidRPr="00807142">
        <w:rPr>
          <w:rFonts w:ascii="Arial" w:hAnsi="Arial" w:cs="Arial"/>
          <w:sz w:val="20"/>
        </w:rPr>
        <w:t>signature</w:t>
      </w:r>
      <w:proofErr w:type="gramEnd"/>
      <w:r w:rsidRPr="00807142">
        <w:rPr>
          <w:rFonts w:ascii="Arial" w:hAnsi="Arial" w:cs="Arial"/>
          <w:sz w:val="20"/>
        </w:rPr>
        <w:t xml:space="preserve"> précédée de la mention lu et approuvé]</w:t>
      </w:r>
    </w:p>
    <w:p w14:paraId="63F83BC5" w14:textId="77777777" w:rsidR="003B7F2A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14:paraId="4519F299" w14:textId="77777777" w:rsidR="00EF4A1D" w:rsidRDefault="00EF4A1D"/>
    <w:sectPr w:rsidR="00EF4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4F6031"/>
    <w:multiLevelType w:val="hybridMultilevel"/>
    <w:tmpl w:val="5A329D10"/>
    <w:lvl w:ilvl="0" w:tplc="0630A3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2703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F2A"/>
    <w:rsid w:val="000B7411"/>
    <w:rsid w:val="001272BB"/>
    <w:rsid w:val="001408C2"/>
    <w:rsid w:val="001B0213"/>
    <w:rsid w:val="0037145B"/>
    <w:rsid w:val="003B7F2A"/>
    <w:rsid w:val="004A4CB4"/>
    <w:rsid w:val="005A6989"/>
    <w:rsid w:val="0068405B"/>
    <w:rsid w:val="0080537D"/>
    <w:rsid w:val="009636B7"/>
    <w:rsid w:val="00A23F38"/>
    <w:rsid w:val="00C13E96"/>
    <w:rsid w:val="00CD1582"/>
    <w:rsid w:val="00CF5050"/>
    <w:rsid w:val="00D1787E"/>
    <w:rsid w:val="00D5288C"/>
    <w:rsid w:val="00D53A23"/>
    <w:rsid w:val="00EF4A1D"/>
    <w:rsid w:val="00F9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2DB9"/>
  <w15:chartTrackingRefBased/>
  <w15:docId w15:val="{6FE6E0D5-ADCC-4B61-9E7C-87B2F57C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F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B7F2A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B021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0213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Default">
    <w:name w:val="Default"/>
    <w:rsid w:val="000B74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FOUGEROUSE Marianne (Acoss)</dc:creator>
  <cp:keywords/>
  <dc:description/>
  <cp:lastModifiedBy>MANCEL Marion (Acoss)</cp:lastModifiedBy>
  <cp:revision>6</cp:revision>
  <dcterms:created xsi:type="dcterms:W3CDTF">2023-03-02T15:55:00Z</dcterms:created>
  <dcterms:modified xsi:type="dcterms:W3CDTF">2025-12-15T08:38:00Z</dcterms:modified>
</cp:coreProperties>
</file>